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D4A017"/>
            <w:tcBorders>
              <w:top w:val="nil"/>
              <w:bottom w:val="nil"/>
              <w:left w:val="nil"/>
              <w:right w:val="nil"/>
            </w:tcBorders>
            <w:tcMar>
              <w:top w:w="600" w:type="dxa"/>
              <w:bottom w:w="600" w:type="dxa"/>
              <w:left w:w="400" w:type="dxa"/>
              <w:right w:w="400" w:type="dxa"/>
            </w:tcMar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8"/>
              </w:rPr>
              <w:t>ZOLA PRÉSENTE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B02222"/>
                <w:sz w:val="128"/>
              </w:rPr>
              <w:t>58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1A1A1A"/>
                <w:sz w:val="72"/>
              </w:rPr>
              <w:t>RUE DE CHOISEUL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3D1F0F"/>
                <w:sz w:val="32"/>
              </w:rPr>
              <w:t>ou</w:t>
            </w:r>
          </w:p>
          <w:p>
            <w:pPr>
              <w:spacing w:after="24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1A1A1A"/>
                <w:sz w:val="40"/>
              </w:rPr>
              <w:t>LES PORTES DE L'HYPPOCRISIE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6"/>
              </w:rPr>
              <w:t>UNE COMÉDIE NOIRE EN 8 ÉPISODES</w:t>
            </w:r>
          </w:p>
          <w:p>
            <w:pPr>
              <w:spacing w:after="240"/>
              <w:jc w:val="center"/>
            </w:pPr>
            <w:r>
              <w:rPr>
                <w:rFonts w:ascii="Georgia" w:hAnsi="Georgia"/>
                <w:b w:val="0"/>
                <w:i/>
                <w:color w:val="3D1F0F"/>
                <w:sz w:val="26"/>
              </w:rPr>
              <w:t>d'après « Pot-Bouille » d'Émile Zola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4"/>
              </w:rPr>
              <w:t>AVEC DANS LE RÔLE PRINCIPAL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2914"/>
              <w:gridCol w:w="2914"/>
              <w:gridCol w:w="2914"/>
              <w:gridCol w:w="2914"/>
              <w:gridCol w:w="2914"/>
            </w:tblGrid>
            <w:tr>
              <w:tc>
                <w:tcPr>
                  <w:tcW w:type="dxa" w:w="2721"/>
                  <w:shd w:fill="CC5520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Octave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J. Houplain</w:t>
                  </w:r>
                </w:p>
              </w:tc>
              <w:tc>
                <w:tcPr>
                  <w:tcW w:type="dxa" w:w="2721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Éléonore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K. Viard</w:t>
                  </w:r>
                </w:p>
              </w:tc>
              <w:tc>
                <w:tcPr>
                  <w:tcW w:type="dxa" w:w="2721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Berthe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A. Vartolomei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Duveyrier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M. Amalric</w:t>
                  </w:r>
                </w:p>
              </w:tc>
              <w:tc>
                <w:tcPr>
                  <w:tcW w:type="dxa" w:w="2721"/>
                  <w:shd w:fill="C66A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Trublot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R. Quenard</w:t>
                  </w:r>
                </w:p>
              </w:tc>
            </w:tr>
          </w:tbl>
          <w:p/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2"/>
              </w:rPr>
              <w:t>PITCH DECK — CANNES / MIPCOM 2026</w:t>
            </w:r>
          </w:p>
        </w:tc>
      </w:tr>
    </w:tbl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3D1F0F"/>
          <w:sz w:val="40"/>
        </w:rPr>
        <w:t>✦  ✦  ✦  ✦  ✦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3D1F0F"/>
          <w:sz w:val="32"/>
        </w:rPr>
        <w:t>✦  ✦  ✦  ✦  ✦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✦  ✦  ✦  ✦  ✦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400" w:type="dxa"/>
              <w:bottom w:w="400" w:type="dxa"/>
              <w:left w:w="400" w:type="dxa"/>
              <w:right w:w="400" w:type="dxa"/>
            </w:tcMar>
          </w:tcPr>
          <w:p/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 w:val="0"/>
                <w:color w:val="1A1A1A"/>
                <w:sz w:val="30"/>
              </w:rPr>
              <w:t>Paris, 1861. Un provincial ambitieux s'installe dans un immeuble bourgeois.</w:t>
            </w:r>
          </w:p>
          <w:p>
            <w:pPr>
              <w:spacing w:after="160"/>
              <w:jc w:val="center"/>
            </w:pPr>
            <w:r>
              <w:rPr>
                <w:rFonts w:ascii="Georgia" w:hAnsi="Georgia"/>
                <w:b w:val="0"/>
                <w:i w:val="0"/>
                <w:color w:val="1A1A1A"/>
                <w:sz w:val="30"/>
              </w:rPr>
              <w:t xml:space="preserve">À chaque porte, il cherche qui </w:t>
            </w:r>
            <w:r>
              <w:rPr>
                <w:rFonts w:ascii="Georgia" w:hAnsi="Georgia"/>
                <w:b/>
                <w:i/>
                <w:color w:val="B02222"/>
                <w:sz w:val="30"/>
              </w:rPr>
              <w:t>séduire</w:t>
            </w:r>
            <w:r>
              <w:rPr>
                <w:rFonts w:ascii="Georgia" w:hAnsi="Georgia"/>
                <w:b w:val="0"/>
                <w:i w:val="0"/>
                <w:color w:val="1A1A1A"/>
                <w:sz w:val="30"/>
              </w:rPr>
              <w:t xml:space="preserve"> pour gravir les échelons.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4570"/>
            </w:tblGrid>
            <w:tr>
              <w:tc>
                <w:tcPr>
                  <w:tcW w:type="dxa" w:w="11339"/>
                  <w:shd w:fill="B02222"/>
                  <w:tcBorders>
                    <w:top w:val="single" w:sz="10" w:color="1A1A1A"/>
                    <w:bottom w:val="single" w:sz="10" w:color="1A1A1A"/>
                    <w:left w:val="single" w:sz="10" w:color="1A1A1A"/>
                    <w:right w:val="single" w:sz="10" w:color="1A1A1A"/>
                  </w:tcBorders>
                  <w:tcMar>
                    <w:top w:w="200" w:type="dxa"/>
                    <w:bottom w:w="200" w:type="dxa"/>
                    <w:left w:w="200" w:type="dxa"/>
                    <w:right w:w="200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/>
                      <w:i/>
                      <w:color w:val="FFFFFF"/>
                      <w:sz w:val="32"/>
                    </w:rPr>
                    <w:t>« Le véritable scandale, ce n'est pas l'adultère. C'est d'être découvert. »</w:t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4857"/>
              <w:gridCol w:w="4857"/>
              <w:gridCol w:w="4857"/>
            </w:tblGrid>
            <w:tr>
              <w:tc>
                <w:tcPr>
                  <w:tcW w:type="dxa" w:w="4535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aps/>
                      <w:color w:val="D4A017"/>
                      <w:sz w:val="20"/>
                    </w:rPr>
                    <w:t>FORMAT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28"/>
                    </w:rPr>
                    <w:t>8 × 52 min</w:t>
                  </w:r>
                </w:p>
              </w:tc>
              <w:tc>
                <w:tcPr>
                  <w:tcW w:type="dxa" w:w="4535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aps/>
                      <w:color w:val="D4A017"/>
                      <w:sz w:val="20"/>
                    </w:rPr>
                    <w:t>GENRE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28"/>
                    </w:rPr>
                    <w:t>Comédie noire</w:t>
                  </w:r>
                </w:p>
              </w:tc>
              <w:tc>
                <w:tcPr>
                  <w:tcW w:type="dxa" w:w="4535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aps/>
                      <w:color w:val="D4A017"/>
                      <w:sz w:val="20"/>
                    </w:rPr>
                    <w:t>ÉPOQUE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28"/>
                    </w:rPr>
                    <w:t>Paris 1861</w:t>
                  </w:r>
                </w:p>
              </w:tc>
            </w:tr>
          </w:tbl>
          <w:p/>
        </w:tc>
      </w:tr>
    </w:tbl>
    <w:p>
      <w:pPr>
        <w:spacing w:after="80" w:before="200"/>
        <w:jc w:val="center"/>
      </w:pPr>
      <w:r>
        <w:rPr>
          <w:rFonts w:ascii="Georgia" w:hAnsi="Georgia"/>
          <w:b/>
          <w:i w:val="0"/>
          <w:caps/>
          <w:color w:val="B02222"/>
          <w:sz w:val="48"/>
        </w:rPr>
        <w:t>LE PITCH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CC5520"/>
          <w:sz w:val="28"/>
        </w:rPr>
        <w:t>~ ~ ~ ~ ~ ~ ~ ~ ~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CC5520"/>
          <w:sz w:val="32"/>
        </w:rPr>
        <w:t>✦  ✦  ✦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1A1A1A"/>
            <w:tcBorders>
              <w:top w:val="nil"/>
              <w:bottom w:val="nil"/>
              <w:left w:val="nil"/>
              <w:right w:val="nil"/>
            </w:tcBorders>
            <w:tcMar>
              <w:top w:w="200" w:type="dxa"/>
              <w:bottom w:w="200" w:type="dxa"/>
              <w:left w:w="200" w:type="dxa"/>
              <w:right w:w="200" w:type="dxa"/>
            </w:tcMar>
          </w:tcPr>
          <w:p/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2914"/>
              <w:gridCol w:w="2914"/>
              <w:gridCol w:w="2914"/>
              <w:gridCol w:w="2914"/>
              <w:gridCol w:w="2914"/>
            </w:tblGrid>
            <w:tr>
              <w:tc>
                <w:tcPr>
                  <w:tcW w:type="dxa" w:w="2721"/>
                  <w:shd w:fill="CC5520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Octave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J. Houplain</w:t>
                  </w:r>
                </w:p>
              </w:tc>
              <w:tc>
                <w:tcPr>
                  <w:tcW w:type="dxa" w:w="2721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Éléonore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K. Viard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Joseph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D. Podalydès</w:t>
                  </w:r>
                </w:p>
              </w:tc>
              <w:tc>
                <w:tcPr>
                  <w:tcW w:type="dxa" w:w="2721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Berthe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A. Vartolomei</w:t>
                  </w:r>
                </w:p>
              </w:tc>
              <w:tc>
                <w:tcPr>
                  <w:tcW w:type="dxa" w:w="2721"/>
                  <w:shd w:fill="C66A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Hortense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L.-R. Depp</w:t>
                  </w:r>
                </w:p>
              </w:tc>
            </w:tr>
            <w:tr>
              <w:tc>
                <w:tcPr>
                  <w:tcW w:type="dxa" w:w="2721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Saturnin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T. Fernandez</w:t>
                  </w:r>
                </w:p>
              </w:tc>
              <w:tc>
                <w:tcPr>
                  <w:tcW w:type="dxa" w:w="2721"/>
                  <w:shd w:fill="D4A017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Bachelard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F. Luchini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Adèle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M. Guers</w:t>
                  </w:r>
                </w:p>
              </w:tc>
              <w:tc>
                <w:tcPr>
                  <w:tcW w:type="dxa" w:w="2721"/>
                  <w:shd w:fill="CC5520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Auguste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B. Bouillon</w:t>
                  </w:r>
                </w:p>
              </w:tc>
              <w:tc>
                <w:tcPr>
                  <w:tcW w:type="dxa" w:w="2721"/>
                  <w:shd w:fill="1A1A1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Rachel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M. Foïs</w:t>
                  </w:r>
                </w:p>
              </w:tc>
            </w:tr>
            <w:tr>
              <w:tc>
                <w:tcPr>
                  <w:tcW w:type="dxa" w:w="2721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Théo&amp;Val.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Damiens/Drucker</w:t>
                  </w:r>
                </w:p>
              </w:tc>
              <w:tc>
                <w:tcPr>
                  <w:tcW w:type="dxa" w:w="2721"/>
                  <w:shd w:fill="C66A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Achille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É. Elmosnino</w:t>
                  </w:r>
                </w:p>
              </w:tc>
              <w:tc>
                <w:tcPr>
                  <w:tcW w:type="dxa" w:w="2721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Rose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L. Seydoux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Gasparine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S. Kiberlain</w:t>
                  </w:r>
                </w:p>
              </w:tc>
              <w:tc>
                <w:tcPr>
                  <w:tcW w:type="dxa" w:w="2721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Lisa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J. Japy</w:t>
                  </w:r>
                </w:p>
              </w:tc>
            </w:tr>
            <w:tr>
              <w:tc>
                <w:tcPr>
                  <w:tcW w:type="dxa" w:w="2721"/>
                  <w:shd w:fill="D4A017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Marie P.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Z. Hanrot</w:t>
                  </w:r>
                </w:p>
              </w:tc>
              <w:tc>
                <w:tcPr>
                  <w:tcW w:type="dxa" w:w="2721"/>
                  <w:shd w:fill="CC5520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C. Hédouin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A. Exarchopoulos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Alphonse D.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M. Amalric</w:t>
                  </w:r>
                </w:p>
              </w:tc>
              <w:tc>
                <w:tcPr>
                  <w:tcW w:type="dxa" w:w="2721"/>
                  <w:shd w:fill="1A1A1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Clotilde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C. Gainsbourg</w:t>
                  </w:r>
                </w:p>
              </w:tc>
              <w:tc>
                <w:tcPr>
                  <w:tcW w:type="dxa" w:w="2721"/>
                  <w:shd w:fill="C66A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Gustave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V. Meutelet</w:t>
                  </w:r>
                </w:p>
              </w:tc>
            </w:tr>
            <w:tr>
              <w:tc>
                <w:tcPr>
                  <w:tcW w:type="dxa" w:w="2721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Julie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E. Haïdara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Hippolyte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K. Leklou</w:t>
                  </w:r>
                </w:p>
              </w:tc>
              <w:tc>
                <w:tcPr>
                  <w:tcW w:type="dxa" w:w="2721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Clémence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Soko</w:t>
                  </w:r>
                </w:p>
              </w:tc>
              <w:tc>
                <w:tcPr>
                  <w:tcW w:type="dxa" w:w="2721"/>
                  <w:shd w:fill="D4A017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Clarisse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A. Marivin</w:t>
                  </w:r>
                </w:p>
              </w:tc>
              <w:tc>
                <w:tcPr>
                  <w:tcW w:type="dxa" w:w="2721"/>
                  <w:shd w:fill="CC5520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D4A017"/>
                      <w:sz w:val="24"/>
                    </w:rPr>
                    <w:t>???</w:t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Trublot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R. Quenard</w:t>
                  </w:r>
                </w:p>
              </w:tc>
            </w:tr>
          </w:tbl>
          <w:p/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D4A017"/>
                <w:sz w:val="22"/>
              </w:rPr>
              <w:t>25 ACTEURS — DU CÉSAR AU NOUVEAU TALENT</w:t>
            </w:r>
          </w:p>
        </w:tc>
      </w:tr>
    </w:tbl>
    <w:p>
      <w:pPr>
        <w:spacing w:after="80" w:before="0"/>
        <w:jc w:val="center"/>
      </w:pPr>
      <w:r>
        <w:rPr>
          <w:rFonts w:ascii="Georgia" w:hAnsi="Georgia"/>
          <w:b/>
          <w:i w:val="0"/>
          <w:caps/>
          <w:color w:val="D4A017"/>
          <w:sz w:val="48"/>
        </w:rPr>
        <w:t>ET AVEC...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D4A017"/>
          <w:sz w:val="28"/>
        </w:rPr>
        <w:t>~ ~ ~ ~ ~ ~ ~ ~ ~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D4A017"/>
          <w:sz w:val="28"/>
        </w:rPr>
        <w:t>✦  ✦  ✦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200" w:type="dxa"/>
              <w:bottom w:w="200" w:type="dxa"/>
              <w:left w:w="200" w:type="dxa"/>
              <w:right w:w="200" w:type="dxa"/>
            </w:tcMar>
          </w:tcPr>
          <w:p/>
        </w:tc>
      </w:tr>
    </w:tbl>
    <w:p>
      <w:pPr>
        <w:spacing w:after="40" w:before="0"/>
        <w:jc w:val="center"/>
      </w:pPr>
      <w:r>
        <w:rPr>
          <w:rFonts w:ascii="Georgia" w:hAnsi="Georgia"/>
          <w:b/>
          <w:i w:val="0"/>
          <w:caps/>
          <w:color w:val="B02222"/>
          <w:sz w:val="44"/>
        </w:rPr>
        <w:t>LES DÉCORS</w:t>
      </w:r>
    </w:p>
    <w:p>
      <w:pPr>
        <w:spacing w:after="80" w:before="0"/>
        <w:jc w:val="center"/>
      </w:pPr>
      <w:r>
        <w:rPr>
          <w:rFonts w:ascii="Georgia" w:hAnsi="Georgia"/>
          <w:b w:val="0"/>
          <w:i/>
          <w:color w:val="3D1F0F"/>
          <w:sz w:val="28"/>
        </w:rPr>
        <w:t>L'immeuble — qui vit derrière chaque porte ?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CC5520"/>
          <w:sz w:val="28"/>
        </w:rPr>
        <w:t>~ ~ ~ ~ ~ ~ ~ ~ ~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1701"/>
            <w:shd w:fill="1A1A1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COMBLES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Adèle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Guers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Julie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E. Haïdara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Clémence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Soko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Hippolyte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K. Leklou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1701"/>
            <w:shd w:fill="C66A3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4ᵉ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Éléonore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K. Viard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Joseph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D. Podalydès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Berthe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Vartolomei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Hortense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L.-R. Depp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1701"/>
            <w:shd w:fill="4A6B3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3ᵉ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Achille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É. Elmosnino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Rose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L. Seydoux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Gasparine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S. Kiberlain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Lisa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J. Japy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1701"/>
            <w:shd w:fill="B02222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1ᵉʳ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Alphonse D.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Amalric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Clotilde D.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C. Gainsbourg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Gustave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V. Meutelet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Théo&amp;Val.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Damiens/Drucker</w:t>
            </w:r>
          </w:p>
        </w:tc>
      </w:tr>
    </w:tbl>
    <w:p>
      <w:pPr>
        <w:spacing w:after="40"/>
      </w:pPr>
    </w:p>
    <w:p>
      <w:pPr>
        <w:spacing w:after="40" w:before="80"/>
        <w:jc w:val="center"/>
      </w:pPr>
      <w:r>
        <w:rPr>
          <w:rFonts w:ascii="Georgia" w:hAnsi="Georgia"/>
          <w:b/>
          <w:i w:val="0"/>
          <w:caps/>
          <w:color w:val="B02222"/>
          <w:sz w:val="20"/>
        </w:rPr>
        <w:t>LES VISITEURS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2721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Octave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J. Houplain</w:t>
            </w:r>
          </w:p>
        </w:tc>
        <w:tc>
          <w:tcPr>
            <w:tcW w:type="dxa" w:w="2721"/>
            <w:shd w:fill="D4A017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Bachelard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F. Luchini</w:t>
            </w:r>
          </w:p>
        </w:tc>
        <w:tc>
          <w:tcPr>
            <w:tcW w:type="dxa" w:w="2721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Trublot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R. Quenard</w:t>
            </w:r>
          </w:p>
        </w:tc>
        <w:tc>
          <w:tcPr>
            <w:tcW w:type="dxa" w:w="2721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Clarisse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Marivin</w:t>
            </w:r>
          </w:p>
        </w:tc>
        <w:tc>
          <w:tcPr>
            <w:tcW w:type="dxa" w:w="2721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???</w:t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C. Hédouin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Exarchopoulos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400" w:type="dxa"/>
              <w:bottom w:w="400" w:type="dxa"/>
              <w:left w:w="400" w:type="dxa"/>
              <w:right w:w="400" w:type="dxa"/>
            </w:tcMar>
          </w:tcPr>
          <w:p/>
          <w:p>
            <w:pPr>
              <w:spacing w:after="160"/>
              <w:jc w:val="center"/>
            </w:pPr>
            <w:r>
              <w:rPr>
                <w:rFonts w:ascii="Georgia" w:hAnsi="Georgia"/>
                <w:b w:val="0"/>
                <w:i w:val="0"/>
                <w:color w:val="1A1A1A"/>
                <w:sz w:val="28"/>
              </w:rPr>
              <w:t>Octave brise le quatrième mur et s'adresse à la caméra. Tous les personnages font de même. C'est là que la série trouve son humour.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4570"/>
            </w:tblGrid>
            <w:tr>
              <w:tc>
                <w:tcPr>
                  <w:tcW w:type="dxa" w:w="11339"/>
                  <w:shd w:fill="CC5520"/>
                  <w:tcBorders>
                    <w:top w:val="single" w:sz="10" w:color="1A1A1A"/>
                    <w:bottom w:val="single" w:sz="10" w:color="1A1A1A"/>
                    <w:left w:val="single" w:sz="10" w:color="1A1A1A"/>
                    <w:right w:val="single" w:sz="10" w:color="1A1A1A"/>
                  </w:tcBorders>
                  <w:tcMar>
                    <w:top w:w="200" w:type="dxa"/>
                    <w:bottom w:w="200" w:type="dxa"/>
                    <w:left w:w="200" w:type="dxa"/>
                    <w:right w:w="200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/>
                      <w:i/>
                      <w:color w:val="FFFFFF"/>
                      <w:sz w:val="32"/>
                    </w:rPr>
                    <w:t>Tout le monde parle de morale. Tout le monde fait exactement le contraire.</w:t>
                  </w:r>
                </w:p>
              </w:tc>
            </w:tr>
          </w:tbl>
          <w:p/>
        </w:tc>
      </w:tr>
    </w:tbl>
    <w:p>
      <w:pPr>
        <w:spacing w:after="80" w:before="0"/>
        <w:jc w:val="center"/>
      </w:pPr>
      <w:r>
        <w:rPr>
          <w:rFonts w:ascii="Georgia" w:hAnsi="Georgia"/>
          <w:b/>
          <w:i w:val="0"/>
          <w:caps/>
          <w:color w:val="B02222"/>
          <w:sz w:val="48"/>
        </w:rPr>
        <w:t>« FLEABAG » RENCONTRE « DOWNTON ABBEY »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CC5520"/>
          <w:sz w:val="28"/>
        </w:rPr>
        <w:t>~ ~ ~ ~ ~ ~ ~ ~ ~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300" w:type="dxa"/>
              <w:bottom w:w="300" w:type="dxa"/>
              <w:left w:w="300" w:type="dxa"/>
              <w:right w:w="300" w:type="dxa"/>
            </w:tcMar>
          </w:tcPr>
          <w:p/>
        </w:tc>
      </w:tr>
    </w:tbl>
    <w:p>
      <w:pPr>
        <w:spacing w:after="80" w:before="0"/>
        <w:jc w:val="center"/>
      </w:pPr>
      <w:r>
        <w:rPr>
          <w:rFonts w:ascii="Georgia" w:hAnsi="Georgia"/>
          <w:b/>
          <w:i w:val="0"/>
          <w:caps/>
          <w:color w:val="B02222"/>
          <w:sz w:val="44"/>
        </w:rPr>
        <w:t>LA STRUCTURE</w:t>
      </w:r>
    </w:p>
    <w:p>
      <w:pPr>
        <w:spacing w:after="200" w:before="0"/>
        <w:jc w:val="center"/>
      </w:pPr>
      <w:r>
        <w:rPr>
          <w:rFonts w:ascii="Georgia" w:hAnsi="Georgia"/>
          <w:b w:val="0"/>
          <w:i/>
          <w:color w:val="3D1F0F"/>
          <w:sz w:val="28"/>
        </w:rPr>
        <w:t>Trois intrigues entrelacées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57"/>
        <w:gridCol w:w="4857"/>
        <w:gridCol w:w="4857"/>
      </w:tblGrid>
      <w:tr>
        <w:tc>
          <w:tcPr>
            <w:tcW w:type="dxa" w:w="4649"/>
            <w:shd w:fill="CC5520"/>
            <w:tcBorders>
              <w:top w:val="single" w:sz="8" w:color="1A1A1A"/>
              <w:bottom w:val="single" w:sz="8" w:color="1A1A1A"/>
              <w:left w:val="single" w:sz="8" w:color="1A1A1A"/>
              <w:right w:val="single" w:sz="8" w:color="1A1A1A"/>
            </w:tcBorders>
            <w:tcMar>
              <w:top w:w="150" w:type="dxa"/>
              <w:bottom w:w="150" w:type="dxa"/>
              <w:left w:w="150" w:type="dxa"/>
              <w:right w:w="150" w:type="dxa"/>
            </w:tcMar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72"/>
              </w:rPr>
              <w:t>A</w:t>
            </w:r>
          </w:p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FFFFFF"/>
                <w:sz w:val="28"/>
              </w:rPr>
              <w:t>OCTAVE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 w:val="0"/>
                <w:color w:val="EEEEEE"/>
                <w:sz w:val="22"/>
              </w:rPr>
              <w:t>L'arc principal. Octave gravit les étages.</w:t>
            </w:r>
          </w:p>
        </w:tc>
        <w:tc>
          <w:tcPr>
            <w:tcW w:type="dxa" w:w="4649"/>
            <w:shd w:fill="B02222"/>
            <w:tcBorders>
              <w:top w:val="single" w:sz="8" w:color="1A1A1A"/>
              <w:bottom w:val="single" w:sz="8" w:color="1A1A1A"/>
              <w:left w:val="single" w:sz="8" w:color="1A1A1A"/>
              <w:right w:val="single" w:sz="8" w:color="1A1A1A"/>
            </w:tcBorders>
            <w:tcMar>
              <w:top w:w="150" w:type="dxa"/>
              <w:bottom w:w="150" w:type="dxa"/>
              <w:left w:w="150" w:type="dxa"/>
              <w:right w:w="150" w:type="dxa"/>
            </w:tcMar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72"/>
              </w:rPr>
              <w:t>B</w:t>
            </w:r>
          </w:p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FFFFFF"/>
                <w:sz w:val="28"/>
              </w:rPr>
              <w:t>LES BOURGEOIS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 w:val="0"/>
                <w:color w:val="EEEEEE"/>
                <w:sz w:val="22"/>
              </w:rPr>
              <w:t>Adultères, mensonges, hypocrisies, scandales.</w:t>
            </w:r>
          </w:p>
        </w:tc>
        <w:tc>
          <w:tcPr>
            <w:tcW w:type="dxa" w:w="4649"/>
            <w:shd w:fill="4A6B3A"/>
            <w:tcBorders>
              <w:top w:val="single" w:sz="8" w:color="1A1A1A"/>
              <w:bottom w:val="single" w:sz="8" w:color="1A1A1A"/>
              <w:left w:val="single" w:sz="8" w:color="1A1A1A"/>
              <w:right w:val="single" w:sz="8" w:color="1A1A1A"/>
            </w:tcBorders>
            <w:tcMar>
              <w:top w:w="150" w:type="dxa"/>
              <w:bottom w:w="150" w:type="dxa"/>
              <w:left w:w="150" w:type="dxa"/>
              <w:right w:w="150" w:type="dxa"/>
            </w:tcMar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72"/>
              </w:rPr>
              <w:t>C</w:t>
            </w:r>
          </w:p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FFFFFF"/>
                <w:sz w:val="28"/>
              </w:rPr>
              <w:t>LES DOMESTIQUES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 w:val="0"/>
                <w:color w:val="EEEEEE"/>
                <w:sz w:val="22"/>
              </w:rPr>
              <w:t>Épient, jugent, dénoncent. Le chœur populaire.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D4A017"/>
            <w:tcBorders>
              <w:top w:val="nil"/>
              <w:bottom w:val="nil"/>
              <w:left w:val="nil"/>
              <w:right w:val="nil"/>
            </w:tcBorders>
            <w:tcMar>
              <w:top w:w="500" w:type="dxa"/>
              <w:bottom w:w="500" w:type="dxa"/>
              <w:left w:w="400" w:type="dxa"/>
              <w:right w:w="400" w:type="dxa"/>
            </w:tcMar>
          </w:tcPr>
          <w:p/>
          <w:p>
            <w:pPr>
              <w:spacing w:after="160"/>
              <w:jc w:val="center"/>
            </w:pPr>
            <w:r>
              <w:rPr>
                <w:rFonts w:ascii="Georgia" w:hAnsi="Georgia"/>
                <w:b w:val="0"/>
                <w:i w:val="0"/>
                <w:color w:val="1A1A1A"/>
                <w:sz w:val="28"/>
              </w:rPr>
              <w:t>La saison 2 adapte « Au Bonheur des Dames ». Octave devient le magnat du commerce moderne.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2914"/>
              <w:gridCol w:w="2914"/>
              <w:gridCol w:w="2914"/>
              <w:gridCol w:w="2914"/>
              <w:gridCol w:w="2914"/>
            </w:tblGrid>
            <w:tr>
              <w:tc>
                <w:tcPr>
                  <w:tcW w:type="dxa" w:w="3969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aps/>
                      <w:color w:val="D4A017"/>
                      <w:sz w:val="20"/>
                    </w:rPr>
                    <w:t>SAISON 1</w:t>
                  </w:r>
                </w:p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32"/>
                    </w:rPr>
                    <w:t>Pot-Bouille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20"/>
                    </w:rPr>
                    <w:t>58 rue de Choiseul</w:t>
                  </w:r>
                </w:p>
              </w:tc>
              <w:tc>
                <w:tcPr>
                  <w:tcW w:type="dxa" w:w="850"/>
                  <w:shd w:fill="D4A017"/>
                  <w:tcBorders>
                    <w:top w:val="nil"/>
                    <w:bottom w:val="nil"/>
                    <w:left w:val="nil"/>
                    <w:right w:val="nil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3D1F0F"/>
                      <w:sz w:val="44"/>
                    </w:rPr>
                    <w:t>→</w:t>
                  </w:r>
                </w:p>
              </w:tc>
              <w:tc>
                <w:tcPr>
                  <w:tcW w:type="dxa" w:w="3969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aps/>
                      <w:color w:val="D4A017"/>
                      <w:sz w:val="20"/>
                    </w:rPr>
                    <w:t>SAISON 2</w:t>
                  </w:r>
                </w:p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32"/>
                    </w:rPr>
                    <w:t>Au Bonheur des Dames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20"/>
                    </w:rPr>
                    <w:t>L'empire commercial</w:t>
                  </w:r>
                </w:p>
              </w:tc>
              <w:tc>
                <w:tcPr>
                  <w:tcW w:type="dxa" w:w="850"/>
                  <w:shd w:fill="D4A017"/>
                  <w:tcBorders>
                    <w:top w:val="nil"/>
                    <w:bottom w:val="nil"/>
                    <w:left w:val="nil"/>
                    <w:right w:val="nil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3D1F0F"/>
                      <w:sz w:val="44"/>
                    </w:rPr>
                    <w:t>→</w:t>
                  </w:r>
                </w:p>
              </w:tc>
              <w:tc>
                <w:tcPr>
                  <w:tcW w:type="dxa" w:w="3969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aps/>
                      <w:color w:val="D4A017"/>
                      <w:sz w:val="20"/>
                    </w:rPr>
                    <w:t>ARC COMPLET</w:t>
                  </w:r>
                </w:p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32"/>
                    </w:rPr>
                    <w:t>Octave Mouret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20"/>
                    </w:rPr>
                    <w:t>De l'arriviste au magnat</w:t>
                  </w:r>
                </w:p>
              </w:tc>
            </w:tr>
          </w:tbl>
          <w:p/>
        </w:tc>
      </w:tr>
    </w:tbl>
    <w:p>
      <w:pPr>
        <w:spacing w:after="80" w:before="0"/>
        <w:jc w:val="center"/>
      </w:pPr>
      <w:r>
        <w:rPr>
          <w:rFonts w:ascii="Georgia" w:hAnsi="Georgia"/>
          <w:b/>
          <w:i w:val="0"/>
          <w:caps/>
          <w:color w:val="3D1F0F"/>
          <w:sz w:val="36"/>
        </w:rPr>
        <w:t>ET CE N'EST QUE LE DÉBUT...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200" w:before="0"/>
        <w:jc w:val="center"/>
      </w:pPr>
      <w:r>
        <w:rPr>
          <w:rFonts w:ascii="Georgia" w:hAnsi="Georgia"/>
          <w:b/>
          <w:i w:val="0"/>
          <w:caps/>
          <w:color w:val="B02222"/>
          <w:sz w:val="56"/>
        </w:rPr>
        <w:t>SAGA EN 2 SAISONS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70"/>
      </w:tblGrid>
      <w:tr>
        <w:tc>
          <w:tcPr>
            <w:tcW w:type="dxa" w:w="14570"/>
            <w:shd w:fill="1A1A1A"/>
            <w:tcBorders>
              <w:top w:val="nil"/>
              <w:bottom w:val="nil"/>
              <w:left w:val="nil"/>
              <w:right w:val="nil"/>
            </w:tcBorders>
            <w:tcMar>
              <w:top w:w="600" w:type="dxa"/>
              <w:bottom w:w="400" w:type="dxa"/>
              <w:left w:w="600" w:type="dxa"/>
              <w:right w:w="600" w:type="dxa"/>
            </w:tcMar>
          </w:tcPr>
          <w:p/>
          <w:p>
            <w:pPr>
              <w:spacing w:after="160"/>
              <w:jc w:val="center"/>
            </w:pPr>
            <w:r>
              <w:rPr>
                <w:rFonts w:ascii="Georgia" w:hAnsi="Georgia"/>
                <w:b w:val="0"/>
                <w:i/>
                <w:color w:val="DDDDDD"/>
                <w:sz w:val="28"/>
              </w:rPr>
              <w:t>Une comédie noire sur une société où tout le monde ment,</w:t>
            </w:r>
            <w:r>
              <w:rPr>
                <w:rFonts w:ascii="Georgia" w:hAnsi="Georgia"/>
                <w:b w:val="0"/>
                <w:i/>
                <w:color w:val="DDDDDD"/>
                <w:sz w:val="28"/>
              </w:rPr>
              <w:t xml:space="preserve"> mais où le véritable scandale consiste à être découvert.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4857"/>
              <w:gridCol w:w="4857"/>
              <w:gridCol w:w="4857"/>
            </w:tblGrid>
            <w:tr>
              <w:tc>
                <w:tcPr>
                  <w:tcW w:type="dxa" w:w="4535"/>
                  <w:shd w:fill="CC5520"/>
                  <w:tcBorders>
                    <w:top w:val="single" w:sz="4" w:color="1A1A1A"/>
                    <w:bottom w:val="single" w:sz="4" w:color="1A1A1A"/>
                    <w:left w:val="single" w:sz="4" w:color="1A1A1A"/>
                    <w:right w:val="single" w:sz="4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24"/>
                    </w:rPr>
                    <w:t>PowerPoint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 w:val="0"/>
                      <w:i w:val="0"/>
                      <w:color w:val="D4A017"/>
                      <w:sz w:val="18"/>
                    </w:rPr>
                    <w:t>58-Rue-de-Choiseul-PitchDeck.pptx</w:t>
                  </w:r>
                </w:p>
              </w:tc>
              <w:tc>
                <w:tcPr>
                  <w:tcW w:type="dxa" w:w="4535"/>
                  <w:shd w:fill="B02222"/>
                  <w:tcBorders>
                    <w:top w:val="single" w:sz="4" w:color="1A1A1A"/>
                    <w:bottom w:val="single" w:sz="4" w:color="1A1A1A"/>
                    <w:left w:val="single" w:sz="4" w:color="1A1A1A"/>
                    <w:right w:val="single" w:sz="4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24"/>
                    </w:rPr>
                    <w:t>DOCX Classique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 w:val="0"/>
                      <w:i w:val="0"/>
                      <w:color w:val="D4A017"/>
                      <w:sz w:val="18"/>
                    </w:rPr>
                    <w:t>58-Rue-de-Choiseul-Classique.docx</w:t>
                  </w:r>
                </w:p>
              </w:tc>
              <w:tc>
                <w:tcPr>
                  <w:tcW w:type="dxa" w:w="4535"/>
                  <w:shd w:fill="4A6B3A"/>
                  <w:tcBorders>
                    <w:top w:val="single" w:sz="4" w:color="1A1A1A"/>
                    <w:bottom w:val="single" w:sz="4" w:color="1A1A1A"/>
                    <w:left w:val="single" w:sz="4" w:color="1A1A1A"/>
                    <w:right w:val="single" w:sz="4" w:color="1A1A1A"/>
                  </w:tcBorders>
                  <w:tcMar>
                    <w:top w:w="80" w:type="dxa"/>
                    <w:bottom w:w="80" w:type="dxa"/>
                    <w:left w:w="80" w:type="dxa"/>
                    <w:right w:w="80" w:type="dxa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24"/>
                    </w:rPr>
                    <w:t>DOCX Vaudeville</w:t>
                  </w:r>
                </w:p>
                <w:p>
                  <w:pPr>
                    <w:spacing w:after="0"/>
                    <w:jc w:val="center"/>
                  </w:pPr>
                  <w:r>
                    <w:rPr>
                      <w:rFonts w:ascii="Georgia" w:hAnsi="Georgia"/>
                      <w:b w:val="0"/>
                      <w:i w:val="0"/>
                      <w:color w:val="D4A017"/>
                      <w:sz w:val="18"/>
                    </w:rPr>
                    <w:t>58-Rue-de-Choiseul-Vaudeville.docx</w:t>
                  </w:r>
                </w:p>
              </w:tc>
            </w:tr>
          </w:tbl>
          <w:p/>
        </w:tc>
      </w:tr>
    </w:tbl>
    <w:p>
      <w:pPr>
        <w:spacing w:after="240" w:before="0"/>
        <w:jc w:val="center"/>
      </w:pPr>
      <w:r>
        <w:rPr>
          <w:rFonts w:ascii="Georgia" w:hAnsi="Georgia"/>
          <w:b w:val="0"/>
          <w:i w:val="0"/>
          <w:color w:val="D4A017"/>
          <w:sz w:val="44"/>
        </w:rPr>
        <w:t>✦  ✦  ✦  ✦  ✦</w:t>
      </w:r>
    </w:p>
    <w:p>
      <w:pPr>
        <w:spacing w:after="40" w:before="0"/>
        <w:jc w:val="center"/>
      </w:pPr>
      <w:r>
        <w:rPr>
          <w:rFonts w:ascii="Georgia" w:hAnsi="Georgia"/>
          <w:b/>
          <w:i w:val="0"/>
          <w:color w:val="B02222"/>
          <w:sz w:val="96"/>
        </w:rPr>
        <w:t>58</w:t>
      </w:r>
    </w:p>
    <w:p>
      <w:pPr>
        <w:spacing w:after="80" w:before="0"/>
        <w:jc w:val="center"/>
      </w:pPr>
      <w:r>
        <w:rPr>
          <w:rFonts w:ascii="Georgia" w:hAnsi="Georgia"/>
          <w:b/>
          <w:i w:val="0"/>
          <w:caps/>
          <w:color w:val="D4A017"/>
          <w:sz w:val="56"/>
        </w:rPr>
        <w:t>RUE DE CHOISEUL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D4A017"/>
          <w:sz w:val="28"/>
        </w:rPr>
        <w:t>~ ~ ~ ~ ~ ~ ~ ~ ~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D4A017"/>
          <w:sz w:val="32"/>
        </w:rPr>
        <w:t>✦  ✦  ✦</w:t>
      </w:r>
    </w:p>
    <w:p>
      <w:pPr>
        <w:spacing w:after="40" w:before="0"/>
        <w:jc w:val="center"/>
      </w:pPr>
      <w:r>
        <w:rPr>
          <w:rFonts w:ascii="Georgia" w:hAnsi="Georgia"/>
          <w:b/>
          <w:i w:val="0"/>
          <w:caps/>
          <w:color w:val="D4A017"/>
          <w:sz w:val="24"/>
        </w:rPr>
        <w:t>D'APRÈS « POT-BOUILLE » D'ÉMILE ZOLA</w:t>
      </w:r>
    </w:p>
    <w:p>
      <w:pPr>
        <w:spacing w:after="240" w:before="0"/>
        <w:jc w:val="center"/>
      </w:pPr>
      <w:r>
        <w:rPr>
          <w:rFonts w:ascii="Georgia" w:hAnsi="Georgia"/>
          <w:b w:val="0"/>
          <w:i w:val="0"/>
          <w:caps/>
          <w:color w:val="AAAAAA"/>
          <w:sz w:val="24"/>
        </w:rPr>
        <w:t>SÉRIE EN 8 × 52 MIN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D4A017"/>
          <w:sz w:val="28"/>
        </w:rPr>
        <w:t>~ ~ ~ ~ ~ ~ ~ ~ ~</w:t>
      </w:r>
    </w:p>
    <w:p>
      <w:pPr>
        <w:spacing w:after="120" w:before="0"/>
        <w:jc w:val="center"/>
      </w:pPr>
      <w:r>
        <w:rPr>
          <w:rFonts w:ascii="Georgia" w:hAnsi="Georgia"/>
          <w:b/>
          <w:i w:val="0"/>
          <w:caps/>
          <w:color w:val="D4A017"/>
          <w:sz w:val="26"/>
        </w:rPr>
        <w:t>📄 TÉLÉCHARGER LES VERSIONS</w:t>
      </w:r>
    </w:p>
    <w:p>
      <w:pPr>
        <w:spacing w:after="80" w:before="240"/>
        <w:jc w:val="center"/>
      </w:pPr>
      <w:r>
        <w:rPr>
          <w:rFonts w:ascii="Georgia" w:hAnsi="Georgia"/>
          <w:b/>
          <w:i w:val="0"/>
          <w:caps/>
          <w:color w:val="D4A017"/>
          <w:sz w:val="22"/>
        </w:rPr>
        <w:t>PITCH DECK — CANNES / MIPCOM 2026</w:t>
      </w:r>
    </w:p>
    <w:p>
      <w:pPr>
        <w:spacing w:after="80" w:before="200"/>
        <w:jc w:val="center"/>
      </w:pPr>
      <w:r>
        <w:rPr>
          <w:rFonts w:ascii="Georgia" w:hAnsi="Georgia"/>
          <w:b/>
          <w:i w:val="0"/>
          <w:color w:val="B02222"/>
          <w:sz w:val="72"/>
        </w:rPr>
        <w:t>FIN</w:t>
      </w:r>
    </w:p>
    <w:sectPr w:rsidR="00FC693F" w:rsidRPr="0006063C" w:rsidSect="00034616">
      <w:pgSz w:w="16838" w:h="11906" w:orient="landscape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Georgia" w:hAnsi="Georgia"/>
      <w:color w:val="3D1F0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